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B" w:rsidRDefault="00E86192" w:rsidP="00E86192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市场营销</w:t>
      </w:r>
      <w:r>
        <w:rPr>
          <w:rFonts w:ascii="黑体" w:eastAsia="黑体" w:hAnsi="黑体" w:cs="Times New Roman" w:hint="eastAsia"/>
          <w:b/>
          <w:sz w:val="36"/>
          <w:szCs w:val="36"/>
        </w:rPr>
        <w:t>专业职业技能</w:t>
      </w:r>
      <w:r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546C1B" w:rsidRDefault="00E86192" w:rsidP="00E86192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546C1B" w:rsidRDefault="00E86192" w:rsidP="00E86192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2019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年安徽城市管理职业学院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专业职业技能测试，是面向中等职业学校相关专业毕业生的选拔性测试，侧重考察考生掌握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专业的专业基础知识、专业基本操作，以及分析问题和解决问题的能力。</w:t>
      </w:r>
    </w:p>
    <w:p w:rsidR="00546C1B" w:rsidRDefault="00E86192" w:rsidP="00E86192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．测试形式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</w:t>
      </w:r>
      <w:r>
        <w:rPr>
          <w:rFonts w:ascii="宋体" w:hAnsi="宋体" w:cs="Times New Roman"/>
          <w:bCs/>
          <w:color w:val="000000"/>
          <w:sz w:val="28"/>
          <w:szCs w:val="28"/>
        </w:rPr>
        <w:t>5</w:t>
      </w:r>
      <w:r>
        <w:rPr>
          <w:rFonts w:ascii="宋体" w:hAnsi="宋体" w:cs="Times New Roman"/>
          <w:bCs/>
          <w:color w:val="000000"/>
          <w:sz w:val="28"/>
          <w:szCs w:val="28"/>
        </w:rPr>
        <w:t>分钟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左右。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．测试分值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：满分为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300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分</w:t>
      </w:r>
    </w:p>
    <w:p w:rsidR="00546C1B" w:rsidRDefault="00E86192" w:rsidP="00E86192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市场营销</w:t>
      </w: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基础知识</w:t>
      </w:r>
    </w:p>
    <w:p w:rsidR="00546C1B" w:rsidRDefault="00E86192" w:rsidP="00E86192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的概念。</w:t>
      </w:r>
    </w:p>
    <w:p w:rsidR="00546C1B" w:rsidRDefault="00E86192" w:rsidP="00E86192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（2）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作用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546C1B" w:rsidRDefault="00E86192" w:rsidP="00E86192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的主要特征。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2.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基本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流程</w:t>
      </w:r>
    </w:p>
    <w:p w:rsidR="00546C1B" w:rsidRDefault="00E86192">
      <w:pPr>
        <w:widowControl/>
        <w:spacing w:line="540" w:lineRule="exact"/>
        <w:ind w:firstLineChars="200" w:firstLine="560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（1）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市场营销的基本运作</w:t>
      </w:r>
    </w:p>
    <w:p w:rsidR="00546C1B" w:rsidRDefault="00E86192">
      <w:pPr>
        <w:widowControl/>
        <w:spacing w:line="540" w:lineRule="exact"/>
        <w:ind w:firstLineChars="200" w:firstLine="560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（2）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市场调查与分析</w:t>
      </w:r>
    </w:p>
    <w:p w:rsidR="00546C1B" w:rsidRDefault="00E86192" w:rsidP="00E86192">
      <w:pPr>
        <w:spacing w:line="540" w:lineRule="exact"/>
        <w:ind w:firstLineChars="201" w:firstLine="563"/>
        <w:rPr>
          <w:rFonts w:asciiTheme="minorEastAsia" w:hAnsiTheme="minorEastAsia"/>
          <w:color w:val="212121"/>
          <w:kern w:val="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（3）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市场营销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STP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战略流程</w:t>
      </w:r>
    </w:p>
    <w:p w:rsidR="00546C1B" w:rsidRDefault="00E86192" w:rsidP="00E86192">
      <w:pPr>
        <w:spacing w:line="540" w:lineRule="exact"/>
        <w:ind w:firstLineChars="200" w:firstLine="562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市场营销的表现形式</w:t>
      </w:r>
      <w:r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 xml:space="preserve"> </w:t>
      </w:r>
    </w:p>
    <w:p w:rsidR="00546C1B" w:rsidRDefault="00E86192" w:rsidP="00E86192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（1）</w:t>
      </w: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市场营销组合的应用</w:t>
      </w: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 </w:t>
      </w:r>
    </w:p>
    <w:p w:rsidR="00546C1B" w:rsidRDefault="00E86192" w:rsidP="00E86192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（2）</w:t>
      </w: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市场营销的基本方法和策略</w:t>
      </w:r>
    </w:p>
    <w:p w:rsidR="00546C1B" w:rsidRDefault="00E86192" w:rsidP="00E86192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（3）</w:t>
      </w:r>
      <w:r>
        <w:rPr>
          <w:rFonts w:asciiTheme="minorEastAsia" w:eastAsiaTheme="minorEastAsia" w:hAnsiTheme="minorEastAsia" w:hint="eastAsia"/>
          <w:color w:val="212121"/>
          <w:sz w:val="28"/>
          <w:szCs w:val="28"/>
        </w:rPr>
        <w:t>新媒体营销的表现形式和特点</w:t>
      </w:r>
    </w:p>
    <w:p w:rsidR="00546C1B" w:rsidRDefault="00E86192" w:rsidP="00E86192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546C1B" w:rsidRDefault="00E86192" w:rsidP="00E86192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</w:t>
      </w:r>
      <w:r>
        <w:rPr>
          <w:rFonts w:ascii="宋体" w:hAnsi="宋体" w:cs="Arial" w:hint="eastAsia"/>
          <w:sz w:val="28"/>
          <w:szCs w:val="28"/>
        </w:rPr>
        <w:t>5</w:t>
      </w:r>
      <w:r>
        <w:rPr>
          <w:rFonts w:ascii="宋体" w:hAnsi="宋体" w:cs="Arial" w:hint="eastAsia"/>
          <w:sz w:val="28"/>
          <w:szCs w:val="28"/>
        </w:rPr>
        <w:t>个方面：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．</w:t>
      </w:r>
      <w:bookmarkStart w:id="0" w:name="_GoBack"/>
      <w:bookmarkEnd w:id="0"/>
      <w:r>
        <w:rPr>
          <w:rFonts w:ascii="宋体" w:hAnsi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ascii="宋体" w:hAnsi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546C1B" w:rsidRDefault="00E86192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hint="eastAsia"/>
          <w:kern w:val="0"/>
          <w:sz w:val="28"/>
          <w:szCs w:val="28"/>
        </w:rPr>
        <w:t>：考生分析与解决问题有无创新意识；是否发展潜力。</w:t>
      </w:r>
    </w:p>
    <w:p w:rsidR="00546C1B" w:rsidRDefault="00E86192" w:rsidP="00E86192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  <w:t>、题型举例</w:t>
      </w:r>
    </w:p>
    <w:p w:rsidR="00546C1B" w:rsidRDefault="00E86192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．</w:t>
      </w:r>
      <w:r>
        <w:rPr>
          <w:rFonts w:hint="eastAsia"/>
          <w:sz w:val="28"/>
          <w:szCs w:val="28"/>
        </w:rPr>
        <w:t>如果你想了解某种商品的资料，哪些途径可以获得你所需的信息？</w:t>
      </w:r>
    </w:p>
    <w:p w:rsidR="00546C1B" w:rsidRDefault="00E86192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．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市场营销</w:t>
      </w:r>
      <w:r>
        <w:rPr>
          <w:rFonts w:hint="eastAsia"/>
          <w:sz w:val="28"/>
          <w:szCs w:val="28"/>
        </w:rPr>
        <w:t>有哪些优势？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列举我们身边关于</w:t>
      </w:r>
      <w:r>
        <w:rPr>
          <w:rFonts w:hint="eastAsia"/>
          <w:sz w:val="28"/>
          <w:szCs w:val="28"/>
        </w:rPr>
        <w:t>市场营销</w:t>
      </w:r>
      <w:r>
        <w:rPr>
          <w:rFonts w:hint="eastAsia"/>
          <w:sz w:val="28"/>
          <w:szCs w:val="28"/>
        </w:rPr>
        <w:t>的案例。</w:t>
      </w:r>
    </w:p>
    <w:p w:rsidR="00546C1B" w:rsidRDefault="00E86192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．为什么越来越多的人购物选择</w:t>
      </w:r>
      <w:proofErr w:type="gramStart"/>
      <w:r>
        <w:rPr>
          <w:rFonts w:ascii="宋体" w:hAnsi="宋体" w:hint="eastAsia"/>
          <w:bCs/>
          <w:color w:val="000000"/>
          <w:kern w:val="0"/>
          <w:sz w:val="28"/>
          <w:szCs w:val="28"/>
        </w:rPr>
        <w:t>了拼团方式</w:t>
      </w:r>
      <w:proofErr w:type="gramEnd"/>
      <w:r>
        <w:rPr>
          <w:rFonts w:ascii="宋体" w:hAnsi="宋体" w:hint="eastAsia"/>
          <w:bCs/>
          <w:color w:val="000000"/>
          <w:kern w:val="0"/>
          <w:sz w:val="28"/>
          <w:szCs w:val="28"/>
        </w:rPr>
        <w:t>？</w:t>
      </w:r>
    </w:p>
    <w:p w:rsidR="00546C1B" w:rsidRDefault="00546C1B" w:rsidP="00546C1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</w:p>
    <w:sectPr w:rsidR="0054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98"/>
    <w:rsid w:val="001B1FF5"/>
    <w:rsid w:val="002D19CD"/>
    <w:rsid w:val="00390898"/>
    <w:rsid w:val="004A3B8B"/>
    <w:rsid w:val="00546C1B"/>
    <w:rsid w:val="005B233E"/>
    <w:rsid w:val="00E86192"/>
    <w:rsid w:val="2E9E1904"/>
    <w:rsid w:val="47A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qFormat/>
    <w:rPr>
      <w:color w:val="333333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qFormat/>
    <w:rPr>
      <w:color w:val="333333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2016-01-26T06:05:00Z</dcterms:created>
  <dcterms:modified xsi:type="dcterms:W3CDTF">2019-01-25T02:54:00Z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